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37" w:rsidRPr="00347037" w:rsidRDefault="00D96F0F" w:rsidP="00347037">
      <w:pPr>
        <w:keepNext/>
        <w:suppressAutoHyphens/>
        <w:spacing w:after="0"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</w:t>
      </w:r>
    </w:p>
    <w:p w:rsidR="00D96F0F" w:rsidRDefault="00D96F0F" w:rsidP="00CE0B90">
      <w:pPr>
        <w:keepNext/>
        <w:suppressAutoHyphens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0B44DB" w:rsidRPr="00BB7FB2" w:rsidRDefault="000B44DB" w:rsidP="00CE0B90">
      <w:pPr>
        <w:keepNext/>
        <w:suppressAutoHyphens/>
        <w:spacing w:after="0"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BB7FB2">
        <w:rPr>
          <w:b/>
          <w:color w:val="000000"/>
          <w:sz w:val="28"/>
          <w:szCs w:val="28"/>
        </w:rPr>
        <w:t>Ведомственный план Федерального агентства по рыболовству</w:t>
      </w:r>
      <w:r w:rsidR="00CE0B90" w:rsidRPr="00BB7FB2">
        <w:rPr>
          <w:b/>
          <w:color w:val="000000"/>
          <w:sz w:val="28"/>
          <w:szCs w:val="28"/>
        </w:rPr>
        <w:t xml:space="preserve"> </w:t>
      </w:r>
      <w:r w:rsidR="007F7092" w:rsidRPr="00BB7FB2">
        <w:rPr>
          <w:b/>
          <w:color w:val="000000"/>
          <w:sz w:val="28"/>
          <w:szCs w:val="28"/>
        </w:rPr>
        <w:t xml:space="preserve">по </w:t>
      </w:r>
      <w:r w:rsidRPr="00BB7FB2">
        <w:rPr>
          <w:b/>
          <w:color w:val="000000"/>
          <w:sz w:val="28"/>
          <w:szCs w:val="28"/>
        </w:rPr>
        <w:t>реализации мероприятий в области открытых данных</w:t>
      </w:r>
      <w:r w:rsidR="008B2C4F">
        <w:rPr>
          <w:b/>
          <w:color w:val="000000"/>
          <w:sz w:val="28"/>
          <w:szCs w:val="28"/>
        </w:rPr>
        <w:t xml:space="preserve"> на 2018 год</w:t>
      </w:r>
    </w:p>
    <w:tbl>
      <w:tblPr>
        <w:tblStyle w:val="a3"/>
        <w:tblW w:w="14849" w:type="dxa"/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4395"/>
        <w:gridCol w:w="2410"/>
        <w:gridCol w:w="2692"/>
      </w:tblGrid>
      <w:tr w:rsidR="000B44DB" w:rsidRPr="000B44DB" w:rsidTr="000B7507">
        <w:trPr>
          <w:trHeight w:val="20"/>
          <w:tblHeader/>
        </w:trPr>
        <w:tc>
          <w:tcPr>
            <w:tcW w:w="1241" w:type="dxa"/>
            <w:shd w:val="clear" w:color="auto" w:fill="auto"/>
            <w:hideMark/>
          </w:tcPr>
          <w:p w:rsidR="000B44DB" w:rsidRPr="000B44DB" w:rsidRDefault="000B44DB" w:rsidP="000B44DB">
            <w:pPr>
              <w:keepNext/>
              <w:suppressAutoHyphens/>
              <w:ind w:left="59"/>
              <w:jc w:val="center"/>
              <w:rPr>
                <w:b/>
                <w:color w:val="000000"/>
                <w:sz w:val="24"/>
                <w:szCs w:val="24"/>
              </w:rPr>
            </w:pPr>
            <w:r w:rsidRPr="000B44DB">
              <w:rPr>
                <w:b/>
                <w:color w:val="000000"/>
                <w:sz w:val="24"/>
                <w:szCs w:val="24"/>
              </w:rPr>
              <w:t>№ п./п.</w:t>
            </w:r>
          </w:p>
          <w:p w:rsidR="000B44DB" w:rsidRPr="000B44DB" w:rsidRDefault="000B44DB" w:rsidP="000B44DB">
            <w:pPr>
              <w:keepNext/>
              <w:suppressAutoHyphens/>
              <w:ind w:left="5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B44DB" w:rsidRPr="000B44DB" w:rsidRDefault="000B44DB" w:rsidP="000B44DB">
            <w:pPr>
              <w:keepNext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4DB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shd w:val="clear" w:color="auto" w:fill="auto"/>
            <w:hideMark/>
          </w:tcPr>
          <w:p w:rsidR="000B44DB" w:rsidRPr="000B44DB" w:rsidRDefault="000B44DB" w:rsidP="000B44DB">
            <w:pPr>
              <w:keepNext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4DB">
              <w:rPr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shd w:val="clear" w:color="auto" w:fill="auto"/>
            <w:hideMark/>
          </w:tcPr>
          <w:p w:rsidR="000B44DB" w:rsidRPr="000B44DB" w:rsidRDefault="000B44DB" w:rsidP="000B44DB">
            <w:pPr>
              <w:keepNext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4DB">
              <w:rPr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692" w:type="dxa"/>
            <w:shd w:val="clear" w:color="auto" w:fill="auto"/>
            <w:hideMark/>
          </w:tcPr>
          <w:p w:rsidR="000B44DB" w:rsidRPr="000B44DB" w:rsidRDefault="000B44DB" w:rsidP="000B44DB">
            <w:pPr>
              <w:keepNext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44DB">
              <w:rPr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B44DB" w:rsidRPr="00BB7FB2" w:rsidTr="00A5334D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before="120" w:after="120"/>
              <w:ind w:left="59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92319C" w:rsidRPr="00BB7FB2" w:rsidRDefault="000B44DB" w:rsidP="00CE0B90">
            <w:pPr>
              <w:keepNext/>
              <w:suppressAutoHyphens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FB2">
              <w:rPr>
                <w:b/>
                <w:bCs/>
                <w:color w:val="000000"/>
                <w:sz w:val="28"/>
                <w:szCs w:val="28"/>
              </w:rPr>
              <w:t>Развитие методического обеспечения в области открытых данных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2B4FF4" w:rsidRDefault="001E70B4" w:rsidP="001E70B4">
            <w:pPr>
              <w:keepNext/>
              <w:suppressAutoHyphens/>
              <w:spacing w:after="120"/>
              <w:jc w:val="center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2B4FF4" w:rsidRPr="002B4FF4">
              <w:rPr>
                <w:vanish/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Анализ существующих сопоставимых отечественных стандартов и профилей публикации данных, существующих метаданных по сопоставимым тематическим направлениям.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Рекомендации по разработке и внедрению стандартов и профилей публикации наборов данных.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3B0B31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="000B44DB" w:rsidRPr="00BB7FB2">
              <w:rPr>
                <w:color w:val="000000"/>
                <w:sz w:val="28"/>
                <w:szCs w:val="28"/>
              </w:rPr>
              <w:t>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="000B44DB" w:rsidRPr="00BB7F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="000B44DB" w:rsidRPr="00BB7F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before="75" w:line="0" w:lineRule="auto"/>
              <w:rPr>
                <w:sz w:val="28"/>
                <w:szCs w:val="28"/>
              </w:rPr>
            </w:pPr>
          </w:p>
          <w:p w:rsidR="000B7507" w:rsidRDefault="000B7507" w:rsidP="00A20D36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A20D36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44DB" w:rsidRPr="00BB7FB2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1E70B4" w:rsidRPr="00BB7FB2" w:rsidTr="000B7507">
        <w:trPr>
          <w:trHeight w:val="20"/>
          <w:hidden/>
        </w:trPr>
        <w:tc>
          <w:tcPr>
            <w:tcW w:w="1241" w:type="dxa"/>
            <w:shd w:val="clear" w:color="auto" w:fill="auto"/>
          </w:tcPr>
          <w:p w:rsidR="001E70B4" w:rsidRPr="002B4FF4" w:rsidRDefault="001E70B4" w:rsidP="002B4FF4">
            <w:pPr>
              <w:keepNext/>
              <w:suppressAutoHyphens/>
              <w:spacing w:after="120"/>
              <w:jc w:val="center"/>
              <w:rPr>
                <w:vanish/>
                <w:sz w:val="28"/>
                <w:szCs w:val="28"/>
              </w:rPr>
            </w:pPr>
            <w:r w:rsidRPr="002B4FF4">
              <w:rPr>
                <w:vanish/>
                <w:sz w:val="28"/>
                <w:szCs w:val="28"/>
              </w:rPr>
              <w:t>1.2.</w:t>
            </w:r>
          </w:p>
        </w:tc>
        <w:tc>
          <w:tcPr>
            <w:tcW w:w="4111" w:type="dxa"/>
            <w:shd w:val="clear" w:color="auto" w:fill="auto"/>
          </w:tcPr>
          <w:p w:rsidR="001E70B4" w:rsidRPr="00BB7FB2" w:rsidRDefault="001E70B4" w:rsidP="00A20D36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Планирование размещения информации Росрыболовства в форме открытых данных.</w:t>
            </w:r>
          </w:p>
        </w:tc>
        <w:tc>
          <w:tcPr>
            <w:tcW w:w="4395" w:type="dxa"/>
            <w:shd w:val="clear" w:color="auto" w:fill="auto"/>
          </w:tcPr>
          <w:p w:rsidR="001E70B4" w:rsidRPr="00BB7FB2" w:rsidRDefault="001E70B4" w:rsidP="00A20D36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График раскрытия Росрыболовством приоритетных социально-значимых наборов данных по реализации мероприятий в области открытых данных.</w:t>
            </w:r>
          </w:p>
        </w:tc>
        <w:tc>
          <w:tcPr>
            <w:tcW w:w="2410" w:type="dxa"/>
            <w:shd w:val="clear" w:color="auto" w:fill="auto"/>
          </w:tcPr>
          <w:p w:rsidR="001E70B4" w:rsidRPr="00BB7FB2" w:rsidRDefault="001E70B4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  <w:r w:rsidRPr="00BB7FB2">
              <w:rPr>
                <w:color w:val="000000"/>
                <w:sz w:val="28"/>
                <w:szCs w:val="28"/>
              </w:rPr>
              <w:t>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BB7F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управление </w:t>
            </w:r>
            <w:r>
              <w:rPr>
                <w:sz w:val="28"/>
                <w:szCs w:val="28"/>
              </w:rPr>
              <w:t>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1E70B4" w:rsidRPr="00BB7FB2" w:rsidRDefault="001E70B4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  <w:hidden/>
        </w:trPr>
        <w:tc>
          <w:tcPr>
            <w:tcW w:w="1241" w:type="dxa"/>
            <w:shd w:val="clear" w:color="auto" w:fill="auto"/>
          </w:tcPr>
          <w:p w:rsidR="000B44DB" w:rsidRPr="002B4FF4" w:rsidRDefault="002B4FF4" w:rsidP="00615A7E">
            <w:pPr>
              <w:keepNext/>
              <w:suppressAutoHyphens/>
              <w:spacing w:after="120"/>
              <w:jc w:val="center"/>
              <w:rPr>
                <w:vanish/>
                <w:sz w:val="28"/>
                <w:szCs w:val="28"/>
              </w:rPr>
            </w:pPr>
            <w:r w:rsidRPr="002B4FF4">
              <w:rPr>
                <w:vanish/>
                <w:sz w:val="28"/>
                <w:szCs w:val="28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 xml:space="preserve">Подготовка материалов в ежегодный доклад Минэкономразвития России о результатах раскрытия общедоступной информации в форме открытых данных. 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Доклад.</w:t>
            </w:r>
          </w:p>
        </w:tc>
        <w:tc>
          <w:tcPr>
            <w:tcW w:w="2410" w:type="dxa"/>
            <w:shd w:val="clear" w:color="auto" w:fill="auto"/>
          </w:tcPr>
          <w:p w:rsidR="00A5334D" w:rsidRDefault="001E70B4" w:rsidP="00A5334D">
            <w:r>
              <w:rPr>
                <w:color w:val="000000"/>
                <w:sz w:val="28"/>
                <w:szCs w:val="28"/>
              </w:rPr>
              <w:t>По запросу</w:t>
            </w:r>
          </w:p>
          <w:p w:rsidR="000B44DB" w:rsidRPr="00BB7FB2" w:rsidRDefault="000B44DB" w:rsidP="00A5334D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1E70B4" w:rsidRPr="00BB7FB2" w:rsidTr="000B7507">
        <w:trPr>
          <w:trHeight w:val="20"/>
          <w:hidden/>
        </w:trPr>
        <w:tc>
          <w:tcPr>
            <w:tcW w:w="1241" w:type="dxa"/>
            <w:shd w:val="clear" w:color="auto" w:fill="auto"/>
          </w:tcPr>
          <w:p w:rsidR="001E70B4" w:rsidRPr="002B4FF4" w:rsidRDefault="001E70B4" w:rsidP="00615A7E">
            <w:pPr>
              <w:keepNext/>
              <w:suppressAutoHyphens/>
              <w:spacing w:after="120"/>
              <w:jc w:val="center"/>
              <w:rPr>
                <w:vanish/>
                <w:sz w:val="28"/>
                <w:szCs w:val="28"/>
              </w:rPr>
            </w:pPr>
            <w:r w:rsidRPr="002B4FF4">
              <w:rPr>
                <w:vanish/>
                <w:sz w:val="28"/>
                <w:szCs w:val="28"/>
              </w:rPr>
              <w:lastRenderedPageBreak/>
              <w:t>1.4.</w:t>
            </w:r>
          </w:p>
        </w:tc>
        <w:tc>
          <w:tcPr>
            <w:tcW w:w="4111" w:type="dxa"/>
            <w:shd w:val="clear" w:color="auto" w:fill="auto"/>
          </w:tcPr>
          <w:p w:rsidR="001E70B4" w:rsidRPr="00BB7FB2" w:rsidRDefault="001E70B4" w:rsidP="00A20D36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Аудит информационных ресурсов на предмет выявления общедоступной информации, для возможного размещения в форме открытых</w:t>
            </w:r>
          </w:p>
          <w:p w:rsidR="001E70B4" w:rsidRPr="00BB7FB2" w:rsidRDefault="001E70B4" w:rsidP="00A20D36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данных, а также выявления востребованности такой информации и поддержания такой информации в актуальном состоянии.</w:t>
            </w:r>
          </w:p>
        </w:tc>
        <w:tc>
          <w:tcPr>
            <w:tcW w:w="4395" w:type="dxa"/>
            <w:shd w:val="clear" w:color="auto" w:fill="auto"/>
          </w:tcPr>
          <w:p w:rsidR="001E70B4" w:rsidRPr="00BB7FB2" w:rsidRDefault="001E70B4" w:rsidP="00A20D36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Доклад в Совет по открытым данным.</w:t>
            </w:r>
          </w:p>
        </w:tc>
        <w:tc>
          <w:tcPr>
            <w:tcW w:w="2410" w:type="dxa"/>
            <w:shd w:val="clear" w:color="auto" w:fill="auto"/>
          </w:tcPr>
          <w:p w:rsidR="001E70B4" w:rsidRPr="00BB7FB2" w:rsidRDefault="000B7507" w:rsidP="00CF347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1E70B4" w:rsidRPr="00BB7FB2" w:rsidRDefault="001E70B4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  <w:p w:rsidR="001E70B4" w:rsidRPr="00BB7FB2" w:rsidRDefault="001E70B4" w:rsidP="00A20D36">
            <w:pPr>
              <w:keepNext/>
              <w:suppressAutoHyphens/>
              <w:rPr>
                <w:sz w:val="28"/>
                <w:szCs w:val="28"/>
              </w:rPr>
            </w:pPr>
          </w:p>
          <w:p w:rsidR="001E70B4" w:rsidRPr="00BB7FB2" w:rsidRDefault="001E70B4" w:rsidP="00A20D36">
            <w:pPr>
              <w:keepNext/>
              <w:suppressAutoHyphens/>
              <w:rPr>
                <w:sz w:val="28"/>
                <w:szCs w:val="28"/>
              </w:rPr>
            </w:pPr>
          </w:p>
        </w:tc>
      </w:tr>
      <w:tr w:rsidR="000B44DB" w:rsidRPr="00BB7FB2" w:rsidTr="00A5334D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92319C" w:rsidRPr="00BB7FB2" w:rsidRDefault="000B44DB" w:rsidP="00CE0B90">
            <w:pPr>
              <w:keepNext/>
              <w:suppressAutoHyphens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FB2">
              <w:rPr>
                <w:b/>
                <w:bCs/>
                <w:color w:val="000000"/>
                <w:sz w:val="28"/>
                <w:szCs w:val="28"/>
              </w:rPr>
              <w:t>Развитие нормативного правового обеспечения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Организация эффективного взаимодействия с потребителями данных.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Разместить в разделе открытых данных утвержденные приказом внутренние инструкции и регламенты взаимодействия Росрыболовства и его территориальных управлений с потребителями данных. К</w:t>
            </w:r>
            <w:r w:rsidRPr="00BB7FB2">
              <w:rPr>
                <w:sz w:val="28"/>
                <w:szCs w:val="28"/>
              </w:rPr>
              <w:t>оррекция ошибочных данных и уведомления потребителей об обновлении данных.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3B0B31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pStyle w:val="a5"/>
              <w:keepNext/>
              <w:suppressAutoHyphens/>
              <w:spacing w:after="120" w:afterAutospacing="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pStyle w:val="a5"/>
              <w:keepNext/>
              <w:suppressAutoHyphens/>
              <w:spacing w:after="120" w:afterAutospacing="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 xml:space="preserve">Разработка перечней информации, размещаемой Росрыболовством в сети «Интернет» в форме открытых данных, и рекомендаций по размещению такой </w:t>
            </w:r>
            <w:r w:rsidRPr="00BB7FB2">
              <w:rPr>
                <w:color w:val="000000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lastRenderedPageBreak/>
              <w:t xml:space="preserve">Перечни информации, размещаемой Росрыболовством в сети «Интернет» в форме открытых данных, утвержденные Правительственной комиссией по координации деятельности открытого правительства, и </w:t>
            </w:r>
            <w:r w:rsidRPr="00BB7FB2">
              <w:rPr>
                <w:color w:val="000000"/>
                <w:sz w:val="28"/>
                <w:szCs w:val="28"/>
              </w:rPr>
              <w:lastRenderedPageBreak/>
              <w:t>рекомендации по размещению такой информации.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lastRenderedPageBreak/>
              <w:t>По итогам подготовки типовых перечней информации Минэкономразви</w:t>
            </w:r>
            <w:r w:rsidR="003B0B31">
              <w:rPr>
                <w:color w:val="000000"/>
                <w:sz w:val="28"/>
                <w:szCs w:val="28"/>
              </w:rPr>
              <w:t>-</w:t>
            </w:r>
            <w:r w:rsidRPr="00BB7FB2">
              <w:rPr>
                <w:color w:val="000000"/>
                <w:sz w:val="28"/>
                <w:szCs w:val="28"/>
              </w:rPr>
              <w:lastRenderedPageBreak/>
              <w:t>тия России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pStyle w:val="a5"/>
              <w:keepNext/>
              <w:suppressAutoHyphens/>
              <w:spacing w:after="120" w:afterAutospacing="0"/>
              <w:rPr>
                <w:sz w:val="28"/>
                <w:szCs w:val="28"/>
              </w:rPr>
            </w:pPr>
          </w:p>
          <w:p w:rsidR="000B7507" w:rsidRDefault="000B7507" w:rsidP="00A20D36">
            <w:pPr>
              <w:pStyle w:val="a5"/>
              <w:keepNext/>
              <w:suppressAutoHyphens/>
              <w:spacing w:after="120" w:afterAutospacing="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pStyle w:val="a5"/>
              <w:keepNext/>
              <w:suppressAutoHyphens/>
              <w:spacing w:after="120" w:afterAutospacing="0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BB7FB2">
              <w:rPr>
                <w:sz w:val="28"/>
                <w:szCs w:val="28"/>
              </w:rPr>
              <w:lastRenderedPageBreak/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Организация эффективного взаимодействия Росрыболовства с его территориальными управлениями по вопросам размещения в сети «Интернет» открытых данных.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4037AE" w:rsidP="004037AE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</w:t>
            </w:r>
            <w:r w:rsidR="000B44DB" w:rsidRPr="00BB7FB2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>е</w:t>
            </w:r>
            <w:r w:rsidR="000B44DB" w:rsidRPr="00BB7FB2">
              <w:rPr>
                <w:sz w:val="28"/>
                <w:szCs w:val="28"/>
              </w:rPr>
              <w:t xml:space="preserve"> Росрыболовства с его территориальными управлениями по вопросам размещения в сети «Интернет» открытых данных.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  <w:lang w:val="en-US"/>
              </w:rPr>
              <w:t>I</w:t>
            </w:r>
            <w:r w:rsidR="0078469A">
              <w:rPr>
                <w:color w:val="000000"/>
                <w:sz w:val="28"/>
                <w:szCs w:val="28"/>
                <w:lang w:val="en-US"/>
              </w:rPr>
              <w:t>I</w:t>
            </w:r>
            <w:r w:rsidRPr="00BB7FB2">
              <w:rPr>
                <w:color w:val="000000"/>
                <w:sz w:val="28"/>
                <w:szCs w:val="28"/>
              </w:rPr>
              <w:t xml:space="preserve"> квартал 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A20D36">
            <w:pPr>
              <w:pStyle w:val="a5"/>
              <w:keepNext/>
              <w:suppressAutoHyphens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контроля, надзора и рыбоохраны</w:t>
            </w:r>
          </w:p>
          <w:p w:rsidR="000B44DB" w:rsidRPr="00BB7FB2" w:rsidRDefault="004037AE" w:rsidP="00A20D36">
            <w:pPr>
              <w:pStyle w:val="a5"/>
              <w:keepNext/>
              <w:suppressAutoHyphens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Здетоветский</w:t>
            </w:r>
          </w:p>
        </w:tc>
      </w:tr>
      <w:tr w:rsidR="000B44DB" w:rsidRPr="00BB7FB2" w:rsidTr="00A5334D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92319C" w:rsidRPr="00BB7FB2" w:rsidRDefault="000B44DB" w:rsidP="00CE0B90">
            <w:pPr>
              <w:keepNext/>
              <w:suppressAutoHyphens/>
              <w:spacing w:before="120"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B7FB2">
              <w:rPr>
                <w:b/>
                <w:bCs/>
                <w:color w:val="000000"/>
                <w:sz w:val="28"/>
                <w:szCs w:val="28"/>
              </w:rPr>
              <w:t>Обеспечение доступа к открытым данным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Приведение раздела открытых данных в соответствии с методическими рекомендациями.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Реестр наборов открытых данных, соответствующий общим требованиям к публикации.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Реализованные в разделе открытых данных средства визуализации открытых данных (табличная визуализация, картографическая визуализация, возможность построения графиков и диаграмм)</w:t>
            </w:r>
            <w:r w:rsidR="004037AE">
              <w:rPr>
                <w:color w:val="000000"/>
                <w:sz w:val="28"/>
                <w:szCs w:val="28"/>
              </w:rPr>
              <w:t>: при условии дополнительного финансирования</w:t>
            </w:r>
            <w:r w:rsidRPr="00BB7FB2">
              <w:rPr>
                <w:color w:val="000000"/>
                <w:sz w:val="28"/>
                <w:szCs w:val="28"/>
              </w:rPr>
              <w:t xml:space="preserve">. </w:t>
            </w:r>
            <w:r w:rsidRPr="00BB7FB2">
              <w:rPr>
                <w:sz w:val="28"/>
                <w:szCs w:val="28"/>
              </w:rPr>
              <w:t xml:space="preserve">Достигнутый максимальный результат в рамках технического мониторинга открытых данных на портале АИС </w:t>
            </w:r>
            <w:r w:rsidRPr="00BB7FB2">
              <w:rPr>
                <w:sz w:val="28"/>
                <w:szCs w:val="28"/>
              </w:rPr>
              <w:lastRenderedPageBreak/>
              <w:t>«Мониторинг государственных сайтов».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="003B0B31">
              <w:rPr>
                <w:color w:val="000000"/>
                <w:sz w:val="28"/>
                <w:szCs w:val="28"/>
              </w:rPr>
              <w:t xml:space="preserve"> квартал 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="003B0B31"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4037AE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  <w:r w:rsidR="000B44DB" w:rsidRPr="00BB7F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Del="00E44D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Согласование с Советом по открытым данным с привлечением представителей экспертного сообщества и заинтересованных организаций перечня, структур и паспортов наборов открытых данных, подлежащих размещению в сети «Интернет» в форме открытых данных, в том числе с учетом востребованности со стороны гражданского общества, бизнеса.</w:t>
            </w:r>
          </w:p>
        </w:tc>
        <w:tc>
          <w:tcPr>
            <w:tcW w:w="4395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Согласованные с Советом по открытым данным: перечень, структуры и паспорта наборов открытых данных, подлежащих размещению в сети «Интернет» в форме открытых данных.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В соответствии с Графиком раскрытия приоритетно-значимых наборов данных по реализации мероприятий в области открытых данных Росрыболовства.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78469A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78469A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Размещение обязательных наборов открытых данных</w:t>
            </w:r>
            <w:r w:rsidRPr="00BB7FB2">
              <w:rPr>
                <w:sz w:val="28"/>
                <w:szCs w:val="28"/>
              </w:rPr>
              <w:t>. Определение с</w:t>
            </w:r>
            <w:r w:rsidRPr="00BB7FB2">
              <w:rPr>
                <w:color w:val="000000"/>
                <w:sz w:val="28"/>
                <w:szCs w:val="28"/>
              </w:rPr>
              <w:t>оответствия нормативной и методической базе.</w:t>
            </w:r>
          </w:p>
        </w:tc>
        <w:tc>
          <w:tcPr>
            <w:tcW w:w="4395" w:type="dxa"/>
            <w:shd w:val="clear" w:color="auto" w:fill="auto"/>
          </w:tcPr>
          <w:p w:rsidR="00FA326B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Размещенные наборы открытых данных в области открытых данных в соответствии с распоряжением Правительства Российской Федерации от 10.07.2013 г. № 1187-р.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 xml:space="preserve">Опубликованные в формате открытых данных все справочники, которые ведутся </w:t>
            </w:r>
            <w:r w:rsidRPr="00BB7FB2">
              <w:rPr>
                <w:sz w:val="28"/>
                <w:szCs w:val="28"/>
              </w:rPr>
              <w:t xml:space="preserve">Росрыболовством и его территориальными управлениями, </w:t>
            </w:r>
            <w:r w:rsidRPr="00BB7FB2">
              <w:rPr>
                <w:color w:val="000000"/>
                <w:sz w:val="28"/>
                <w:szCs w:val="28"/>
              </w:rPr>
              <w:t xml:space="preserve">согласно сведениям из Единой системы нормативно-справочной </w:t>
            </w:r>
            <w:r w:rsidRPr="00BB7FB2">
              <w:rPr>
                <w:color w:val="000000"/>
                <w:sz w:val="28"/>
                <w:szCs w:val="28"/>
              </w:rPr>
              <w:lastRenderedPageBreak/>
              <w:t>информации.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Опубликованные в формате открытых данных все наборы данных Росрыболовства и территориальных управлений в соответствии с требованиями Закона № 8-ФЗ от 09.02.2009 г. и Постановлений Правительства № 953 от 24.11.2009 г. и № 928 от 14 сентября 2012 г.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lastRenderedPageBreak/>
              <w:t>С января по декабрь 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78469A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  <w:r w:rsidR="0078469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B7F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Размещение и поддержание в актуальном состоянии публичной отчетности в сети «Интернет» в форме открытых данных.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Отчет об исполнении Ведо</w:t>
            </w:r>
            <w:r w:rsidR="003660DB" w:rsidRPr="003660DB">
              <w:rPr>
                <w:sz w:val="28"/>
                <w:szCs w:val="28"/>
              </w:rPr>
              <w:t xml:space="preserve">мственного плана Федерального агентства по рыболовству по реализации мероприятий в области открытых </w:t>
            </w:r>
            <w:r w:rsidR="003660DB" w:rsidRPr="003660DB">
              <w:rPr>
                <w:color w:val="000000"/>
                <w:sz w:val="28"/>
                <w:szCs w:val="28"/>
              </w:rPr>
              <w:t>данных</w:t>
            </w:r>
            <w:r w:rsidR="003660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E96E51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="003B0B3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78469A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3.5</w:t>
            </w:r>
            <w:r w:rsidR="000B44DB" w:rsidRPr="00BB7F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Размещение общедоступной информации, находящейся в распоряжении Росрыболовства в соответствии с полномочиями Росрыболовства, в том числе содержащейся в информационных системах с помощью которых осуществляется ведение информационных ресурсов, реестров и регистров, в сети </w:t>
            </w:r>
            <w:r w:rsidRPr="003660DB">
              <w:rPr>
                <w:sz w:val="28"/>
                <w:szCs w:val="28"/>
              </w:rPr>
              <w:lastRenderedPageBreak/>
              <w:t>«Ин</w:t>
            </w:r>
            <w:r w:rsidR="00E96E51">
              <w:rPr>
                <w:sz w:val="28"/>
                <w:szCs w:val="28"/>
              </w:rPr>
              <w:t>тернет» в форме открытых данных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lastRenderedPageBreak/>
              <w:t>Доработанные информационные системы Росрыболовства, с целью обеспечения доступа в се</w:t>
            </w:r>
            <w:r w:rsidR="00E96E51">
              <w:rPr>
                <w:sz w:val="28"/>
                <w:szCs w:val="28"/>
              </w:rPr>
              <w:t>ти «Интернет» к открытым данным (при условии дополнительного финансирования).</w:t>
            </w:r>
          </w:p>
          <w:p w:rsidR="00E96E51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Наборы открытых данных, размещенные в соответствии </w:t>
            </w:r>
          </w:p>
          <w:p w:rsidR="0092319C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с методическими рекомендациями по публикации открытых данных Росрыболовства, а также </w:t>
            </w:r>
            <w:r w:rsidRPr="003660DB">
              <w:rPr>
                <w:sz w:val="28"/>
                <w:szCs w:val="28"/>
              </w:rPr>
              <w:lastRenderedPageBreak/>
              <w:t>техническими требованиями к публикации открытых данных наборы открытых данных, утверждаемыми Правительственной комиссией по координации деятельности открытого правительства.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lastRenderedPageBreak/>
              <w:t>Ежеквартально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404A7E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404A7E" w:rsidRPr="00BB7FB2" w:rsidRDefault="0078469A" w:rsidP="000B44DB">
            <w:pPr>
              <w:pStyle w:val="a4"/>
              <w:keepNext/>
              <w:suppressAutoHyphens/>
              <w:spacing w:after="12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3.6</w:t>
            </w:r>
            <w:r w:rsidR="00404A7E" w:rsidRPr="00BB7FB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404A7E" w:rsidRPr="003660DB" w:rsidRDefault="00404A7E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Отчет Росрыболовства об исполнении Ведомственного плана мероприятий «Открытые данные Российской Федерации».</w:t>
            </w:r>
          </w:p>
        </w:tc>
        <w:tc>
          <w:tcPr>
            <w:tcW w:w="4395" w:type="dxa"/>
            <w:shd w:val="clear" w:color="auto" w:fill="auto"/>
          </w:tcPr>
          <w:p w:rsidR="00404A7E" w:rsidRPr="003660DB" w:rsidRDefault="00404A7E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Отчет об исполнении Ведомственного плана</w:t>
            </w:r>
            <w:r w:rsidR="003660DB">
              <w:rPr>
                <w:sz w:val="28"/>
                <w:szCs w:val="28"/>
              </w:rPr>
              <w:t xml:space="preserve"> </w:t>
            </w:r>
            <w:r w:rsidR="003660DB" w:rsidRPr="003660DB">
              <w:rPr>
                <w:sz w:val="28"/>
                <w:szCs w:val="28"/>
              </w:rPr>
              <w:t xml:space="preserve">Федерального агентства по рыболовству по реализации мероприятий в области открытых </w:t>
            </w:r>
            <w:r w:rsidR="003660DB" w:rsidRPr="003660DB">
              <w:rPr>
                <w:color w:val="000000"/>
                <w:sz w:val="28"/>
                <w:szCs w:val="28"/>
              </w:rPr>
              <w:t>данных</w:t>
            </w:r>
            <w:r w:rsidR="003660D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04A7E" w:rsidRPr="00BB7FB2" w:rsidRDefault="00404A7E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Декабрь 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04A7E" w:rsidRPr="00BB7FB2" w:rsidRDefault="00404A7E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404A7E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3.</w:t>
            </w:r>
            <w:r w:rsidR="0078469A">
              <w:rPr>
                <w:sz w:val="28"/>
                <w:szCs w:val="28"/>
              </w:rPr>
              <w:t>7</w:t>
            </w:r>
            <w:r w:rsidRPr="00BB7FB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Корректировка настоящего плана и графика раскрытия приоритетных социально-значимых наборов данных.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Актуализация настоящего плана и графика раскрытия приоритетных социально-значимых наборов данных.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7507" w:rsidP="000B7507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44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  <w:p w:rsidR="006F4FAA" w:rsidRDefault="006F4FAA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6F4FAA" w:rsidRPr="00BB7FB2" w:rsidRDefault="006F4FAA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</w:tc>
      </w:tr>
      <w:tr w:rsidR="00AA60CF" w:rsidRPr="00BB7FB2" w:rsidTr="00A5334D">
        <w:trPr>
          <w:trHeight w:val="20"/>
        </w:trPr>
        <w:tc>
          <w:tcPr>
            <w:tcW w:w="1241" w:type="dxa"/>
            <w:shd w:val="clear" w:color="auto" w:fill="auto"/>
          </w:tcPr>
          <w:p w:rsidR="00AA60CF" w:rsidRPr="00BB7FB2" w:rsidRDefault="00AA60CF" w:rsidP="00BB7FB2">
            <w:pPr>
              <w:keepNext/>
              <w:suppressAutoHyphens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92319C" w:rsidRPr="003660DB" w:rsidRDefault="00AA60CF" w:rsidP="00CE0B90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3660DB">
              <w:rPr>
                <w:b/>
                <w:bCs/>
                <w:sz w:val="28"/>
                <w:szCs w:val="28"/>
              </w:rPr>
              <w:t>Формирование экосистемы открытых данных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keepNext/>
              <w:suppressAutoHyphens/>
              <w:spacing w:after="160" w:line="259" w:lineRule="auto"/>
              <w:jc w:val="center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Совершенствование работы Росрыболовства с референтными группами </w:t>
            </w:r>
            <w:r w:rsidRPr="003660DB">
              <w:rPr>
                <w:sz w:val="28"/>
                <w:szCs w:val="28"/>
              </w:rPr>
              <w:lastRenderedPageBreak/>
              <w:t>(включая работу с обращениями граждан).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lastRenderedPageBreak/>
              <w:t xml:space="preserve">Состав и контактная информация рабочей группы по работе с открытыми данными в </w:t>
            </w:r>
            <w:r w:rsidRPr="003660DB">
              <w:rPr>
                <w:sz w:val="28"/>
                <w:szCs w:val="28"/>
              </w:rPr>
              <w:lastRenderedPageBreak/>
              <w:t>Росрыболовстве, опубликованный в разделе открытых данных.</w:t>
            </w:r>
          </w:p>
          <w:p w:rsidR="000B44DB" w:rsidRPr="003660DB" w:rsidRDefault="000B44DB" w:rsidP="00A20D36">
            <w:pPr>
              <w:keepNext/>
              <w:suppressAutoHyphens/>
              <w:spacing w:after="120"/>
              <w:rPr>
                <w:b/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График заседаний рабочей группы Росрыболовства и его территориальных управлений, опубликованный в разделе открытых данных.</w:t>
            </w:r>
          </w:p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Ответственные сотрудники, на которых возлагаются функции формирования, актуализации и подготовки наборов открытых данных к публикации, в Росрыболовстве.</w:t>
            </w:r>
          </w:p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Установленный порядок формирования, актуализации, подготовки и публикации наборов открытых данных Росрыболовством.</w:t>
            </w:r>
          </w:p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Разработанная и внедренная система мотивации, включающая критерии оценивания нормативно установленной и инициативной активности сотрудников Росрыболовства открытых данных по результатам мониторинга реализации планов раскрытия данных и профильной активности </w:t>
            </w:r>
            <w:r w:rsidRPr="003660DB">
              <w:rPr>
                <w:sz w:val="28"/>
                <w:szCs w:val="28"/>
              </w:rPr>
              <w:lastRenderedPageBreak/>
              <w:t>сотрудников.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  <w:lang w:val="en-US"/>
              </w:rPr>
              <w:lastRenderedPageBreak/>
              <w:t>I</w:t>
            </w:r>
            <w:r w:rsidR="009B3EE3">
              <w:rPr>
                <w:color w:val="000000"/>
                <w:sz w:val="28"/>
                <w:szCs w:val="28"/>
                <w:lang w:val="en-US"/>
              </w:rPr>
              <w:t>I</w:t>
            </w:r>
            <w:r w:rsidRPr="00BB7FB2">
              <w:rPr>
                <w:color w:val="000000"/>
                <w:sz w:val="28"/>
                <w:szCs w:val="28"/>
              </w:rPr>
              <w:t xml:space="preserve"> квартал </w:t>
            </w:r>
            <w:r w:rsidRPr="00BB7FB2">
              <w:rPr>
                <w:color w:val="000000"/>
                <w:sz w:val="28"/>
                <w:szCs w:val="28"/>
                <w:lang w:val="en-US"/>
              </w:rPr>
              <w:t>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B0B31">
              <w:rPr>
                <w:color w:val="000000"/>
                <w:sz w:val="28"/>
                <w:szCs w:val="28"/>
              </w:rPr>
              <w:t>г</w:t>
            </w:r>
            <w:r w:rsidRPr="00BB7F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0B44DB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Распространение опыта работы с открытыми данными. Совершенствование работы Росрыболовства.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Созданная в Росрыболовстве консультационно-методическая группа (центра компетенций) по работе с открытыми данными.</w:t>
            </w:r>
          </w:p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Сформированный в Росрыболовстве совещательный орган (рабочая группа, комиссия), призванный координировать деятельность структурных подразделений Росрыболовства. </w:t>
            </w:r>
          </w:p>
        </w:tc>
        <w:tc>
          <w:tcPr>
            <w:tcW w:w="2410" w:type="dxa"/>
            <w:shd w:val="clear" w:color="auto" w:fill="auto"/>
          </w:tcPr>
          <w:p w:rsidR="000B7507" w:rsidRDefault="00AA60CF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  <w:lang w:val="en-US"/>
              </w:rPr>
              <w:t>II</w:t>
            </w:r>
            <w:r w:rsidRPr="00BB7FB2">
              <w:rPr>
                <w:color w:val="000000"/>
                <w:sz w:val="28"/>
                <w:szCs w:val="28"/>
              </w:rPr>
              <w:t xml:space="preserve"> полугодие</w:t>
            </w:r>
            <w:r w:rsidR="003B0B31">
              <w:rPr>
                <w:color w:val="000000"/>
                <w:sz w:val="28"/>
                <w:szCs w:val="28"/>
              </w:rPr>
              <w:t xml:space="preserve"> </w:t>
            </w:r>
          </w:p>
          <w:p w:rsidR="000B44DB" w:rsidRPr="00BB7FB2" w:rsidRDefault="00AA60CF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0B44DB" w:rsidP="004037AE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4.</w:t>
            </w:r>
            <w:r w:rsidR="004037AE">
              <w:rPr>
                <w:sz w:val="28"/>
                <w:szCs w:val="28"/>
              </w:rPr>
              <w:t>3</w:t>
            </w:r>
            <w:r w:rsidRPr="00BB7FB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Совершенствование работы с обращениями граждан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Наличие классификации обращений граждан.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 xml:space="preserve">Реализованная форма обратной связи, позволяющая сформировать запрос на раскрытие данных в разделе открытых данных. 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Сформированный реестр наборов данных в разделе открытых данных, запрашиваемых в виде обращений граждан.</w:t>
            </w:r>
          </w:p>
        </w:tc>
        <w:tc>
          <w:tcPr>
            <w:tcW w:w="2410" w:type="dxa"/>
            <w:shd w:val="clear" w:color="auto" w:fill="auto"/>
          </w:tcPr>
          <w:p w:rsidR="000B7507" w:rsidRDefault="000B44DB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  <w:lang w:val="en-US"/>
              </w:rPr>
              <w:t>I</w:t>
            </w:r>
            <w:r w:rsidRPr="00BB7FB2">
              <w:rPr>
                <w:color w:val="000000"/>
                <w:sz w:val="28"/>
                <w:szCs w:val="28"/>
              </w:rPr>
              <w:t xml:space="preserve"> полугодие</w:t>
            </w:r>
            <w:r w:rsidR="003B0B31">
              <w:rPr>
                <w:color w:val="000000"/>
                <w:sz w:val="28"/>
                <w:szCs w:val="28"/>
              </w:rPr>
              <w:t xml:space="preserve"> </w:t>
            </w:r>
          </w:p>
          <w:p w:rsidR="000B44DB" w:rsidRPr="00BB7FB2" w:rsidRDefault="000B44DB" w:rsidP="000B7507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</w:rPr>
              <w:t>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Pr="00BB7FB2"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управление 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>Структурные подразделения Росрыболовства</w:t>
            </w:r>
          </w:p>
        </w:tc>
      </w:tr>
      <w:tr w:rsidR="000B44DB" w:rsidRPr="00BB7FB2" w:rsidTr="000B7507">
        <w:trPr>
          <w:trHeight w:val="20"/>
        </w:trPr>
        <w:tc>
          <w:tcPr>
            <w:tcW w:w="1241" w:type="dxa"/>
            <w:shd w:val="clear" w:color="auto" w:fill="auto"/>
          </w:tcPr>
          <w:p w:rsidR="000B44DB" w:rsidRPr="00BB7FB2" w:rsidRDefault="0060526B" w:rsidP="000B44DB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0B44DB" w:rsidRPr="00BB7FB2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Совершенствование работы Росрыболовства с референтными группами.</w:t>
            </w:r>
          </w:p>
        </w:tc>
        <w:tc>
          <w:tcPr>
            <w:tcW w:w="4395" w:type="dxa"/>
            <w:shd w:val="clear" w:color="auto" w:fill="auto"/>
          </w:tcPr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Выявленные потенциальные потребители наборов данных (размещенных и запланированных).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Определена соответствующая референтная группа для каждого набора данных.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lastRenderedPageBreak/>
              <w:t>Сформированный реестр замечаний к размещенным наборам открытых данных в порядке убывания приоритета. представителями каждой референтной группы, размещенный в разделе открытых данных. Обсуждение, консультации по внесению изменений в реестр наборов данных в разделе открытых данных.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Сформированный список наборов данных к раскрытию в форме открытых данных в порядке убывания приоритета по каждой референтной группе с участием координационных органов, размещенный в разделе открытых данных.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Внесение изменений в реестр наборов данных в разделе открытых данных.</w:t>
            </w:r>
          </w:p>
          <w:p w:rsidR="000B44DB" w:rsidRPr="003660DB" w:rsidRDefault="000B44DB" w:rsidP="00A20D36">
            <w:pPr>
              <w:keepNext/>
              <w:suppressAutoHyphens/>
              <w:rPr>
                <w:sz w:val="28"/>
                <w:szCs w:val="28"/>
              </w:rPr>
            </w:pPr>
            <w:r w:rsidRPr="003660DB">
              <w:rPr>
                <w:sz w:val="28"/>
                <w:szCs w:val="28"/>
              </w:rPr>
              <w:t>Участие в организации конкурсов, встреч, семинаров для разработчиков на открытых данных.</w:t>
            </w:r>
          </w:p>
        </w:tc>
        <w:tc>
          <w:tcPr>
            <w:tcW w:w="2410" w:type="dxa"/>
            <w:shd w:val="clear" w:color="auto" w:fill="auto"/>
          </w:tcPr>
          <w:p w:rsidR="000B44DB" w:rsidRPr="00BB7FB2" w:rsidRDefault="000B44DB" w:rsidP="00C80A5C">
            <w:pPr>
              <w:keepNext/>
              <w:suppressAutoHyphens/>
              <w:spacing w:after="120"/>
              <w:rPr>
                <w:color w:val="000000"/>
                <w:sz w:val="28"/>
                <w:szCs w:val="28"/>
              </w:rPr>
            </w:pPr>
            <w:r w:rsidRPr="00BB7FB2">
              <w:rPr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 w:rsidRPr="00BB7FB2">
              <w:rPr>
                <w:color w:val="000000"/>
                <w:sz w:val="28"/>
                <w:szCs w:val="28"/>
              </w:rPr>
              <w:t xml:space="preserve"> квартал </w:t>
            </w:r>
            <w:r w:rsidR="003B0B31">
              <w:rPr>
                <w:color w:val="000000"/>
                <w:sz w:val="28"/>
                <w:szCs w:val="28"/>
              </w:rPr>
              <w:t>201</w:t>
            </w:r>
            <w:r w:rsidR="000B7507">
              <w:rPr>
                <w:color w:val="000000"/>
                <w:sz w:val="28"/>
                <w:szCs w:val="28"/>
              </w:rPr>
              <w:t>8</w:t>
            </w:r>
            <w:r w:rsidR="003B0B31">
              <w:rPr>
                <w:color w:val="000000"/>
                <w:sz w:val="28"/>
                <w:szCs w:val="28"/>
              </w:rPr>
              <w:t xml:space="preserve"> г</w:t>
            </w:r>
            <w:r w:rsidR="00FA326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Административное управление (свод)</w:t>
            </w:r>
          </w:p>
          <w:p w:rsidR="000B7507" w:rsidRDefault="000B7507" w:rsidP="000B7507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Касинцов</w:t>
            </w:r>
          </w:p>
          <w:p w:rsidR="000B7507" w:rsidRDefault="000B7507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B44DB" w:rsidRPr="00BB7FB2" w:rsidRDefault="000B44DB" w:rsidP="00A20D36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B7FB2">
              <w:rPr>
                <w:sz w:val="28"/>
                <w:szCs w:val="28"/>
              </w:rPr>
              <w:t xml:space="preserve">Структурные подразделения </w:t>
            </w:r>
            <w:r w:rsidRPr="00BB7FB2">
              <w:rPr>
                <w:sz w:val="28"/>
                <w:szCs w:val="28"/>
              </w:rPr>
              <w:lastRenderedPageBreak/>
              <w:t>Росрыболовства</w:t>
            </w:r>
          </w:p>
        </w:tc>
      </w:tr>
    </w:tbl>
    <w:p w:rsidR="00C9542B" w:rsidRPr="00BB7FB2" w:rsidRDefault="00C9542B" w:rsidP="00AA60CF">
      <w:pPr>
        <w:keepNext/>
        <w:suppressAutoHyphens/>
        <w:rPr>
          <w:sz w:val="28"/>
          <w:szCs w:val="28"/>
        </w:rPr>
      </w:pPr>
    </w:p>
    <w:sectPr w:rsidR="00C9542B" w:rsidRPr="00BB7FB2" w:rsidSect="001E70B4">
      <w:headerReference w:type="default" r:id="rId7"/>
      <w:pgSz w:w="16838" w:h="11906" w:orient="landscape"/>
      <w:pgMar w:top="992" w:right="1134" w:bottom="850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24" w:rsidRDefault="005D1424">
      <w:pPr>
        <w:spacing w:after="0" w:line="240" w:lineRule="auto"/>
      </w:pPr>
      <w:r>
        <w:separator/>
      </w:r>
    </w:p>
  </w:endnote>
  <w:endnote w:type="continuationSeparator" w:id="0">
    <w:p w:rsidR="005D1424" w:rsidRDefault="005D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24" w:rsidRDefault="005D1424">
      <w:pPr>
        <w:spacing w:after="0" w:line="240" w:lineRule="auto"/>
      </w:pPr>
      <w:r>
        <w:separator/>
      </w:r>
    </w:p>
  </w:footnote>
  <w:footnote w:type="continuationSeparator" w:id="0">
    <w:p w:rsidR="005D1424" w:rsidRDefault="005D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827510"/>
      <w:docPartObj>
        <w:docPartGallery w:val="Page Numbers (Top of Page)"/>
        <w:docPartUnique/>
      </w:docPartObj>
    </w:sdtPr>
    <w:sdtEndPr/>
    <w:sdtContent>
      <w:p w:rsidR="004A3772" w:rsidRDefault="004A37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07">
          <w:rPr>
            <w:noProof/>
          </w:rPr>
          <w:t>9</w:t>
        </w:r>
        <w:r>
          <w:fldChar w:fldCharType="end"/>
        </w:r>
      </w:p>
    </w:sdtContent>
  </w:sdt>
  <w:p w:rsidR="004A3772" w:rsidRDefault="004A37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4E"/>
    <w:rsid w:val="0001583B"/>
    <w:rsid w:val="000B44DB"/>
    <w:rsid w:val="000B7507"/>
    <w:rsid w:val="000E0310"/>
    <w:rsid w:val="001055A8"/>
    <w:rsid w:val="00106427"/>
    <w:rsid w:val="001160FA"/>
    <w:rsid w:val="001E70B4"/>
    <w:rsid w:val="00226896"/>
    <w:rsid w:val="00253AE0"/>
    <w:rsid w:val="002B4FF4"/>
    <w:rsid w:val="00347037"/>
    <w:rsid w:val="003660DB"/>
    <w:rsid w:val="00367941"/>
    <w:rsid w:val="003B0B31"/>
    <w:rsid w:val="003E2702"/>
    <w:rsid w:val="003F3CB4"/>
    <w:rsid w:val="004037AE"/>
    <w:rsid w:val="00404A7E"/>
    <w:rsid w:val="004A3772"/>
    <w:rsid w:val="004C16B7"/>
    <w:rsid w:val="004D6033"/>
    <w:rsid w:val="0051265D"/>
    <w:rsid w:val="00527FB4"/>
    <w:rsid w:val="005B2E83"/>
    <w:rsid w:val="005D1424"/>
    <w:rsid w:val="0060526B"/>
    <w:rsid w:val="00615A7E"/>
    <w:rsid w:val="00617F06"/>
    <w:rsid w:val="00634A83"/>
    <w:rsid w:val="006701F3"/>
    <w:rsid w:val="006D0420"/>
    <w:rsid w:val="006F4FAA"/>
    <w:rsid w:val="00740D8C"/>
    <w:rsid w:val="007776C6"/>
    <w:rsid w:val="0078469A"/>
    <w:rsid w:val="007F7092"/>
    <w:rsid w:val="008615D3"/>
    <w:rsid w:val="00872C57"/>
    <w:rsid w:val="00893442"/>
    <w:rsid w:val="008B2C4F"/>
    <w:rsid w:val="008C1D41"/>
    <w:rsid w:val="008C5087"/>
    <w:rsid w:val="008C6E0A"/>
    <w:rsid w:val="008D0BA8"/>
    <w:rsid w:val="00921097"/>
    <w:rsid w:val="0092319C"/>
    <w:rsid w:val="009B3EE3"/>
    <w:rsid w:val="00A20D36"/>
    <w:rsid w:val="00A5334D"/>
    <w:rsid w:val="00A835A7"/>
    <w:rsid w:val="00AA60CF"/>
    <w:rsid w:val="00AC3BAC"/>
    <w:rsid w:val="00AE3E8D"/>
    <w:rsid w:val="00B1228A"/>
    <w:rsid w:val="00B471F0"/>
    <w:rsid w:val="00BA5E41"/>
    <w:rsid w:val="00BB1665"/>
    <w:rsid w:val="00BB7FB2"/>
    <w:rsid w:val="00BD029C"/>
    <w:rsid w:val="00C015F1"/>
    <w:rsid w:val="00C02003"/>
    <w:rsid w:val="00C80A5C"/>
    <w:rsid w:val="00C9264E"/>
    <w:rsid w:val="00C9542B"/>
    <w:rsid w:val="00CE0B90"/>
    <w:rsid w:val="00D8307B"/>
    <w:rsid w:val="00D91D52"/>
    <w:rsid w:val="00D96F0F"/>
    <w:rsid w:val="00E96E51"/>
    <w:rsid w:val="00F9507E"/>
    <w:rsid w:val="00FA2F54"/>
    <w:rsid w:val="00FA326B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FBA072-8FA1-4F26-94BC-5D4D8AF5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D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4DB"/>
    <w:pPr>
      <w:ind w:left="720"/>
      <w:contextualSpacing/>
    </w:pPr>
    <w:rPr>
      <w:rFonts w:ascii="Calibri" w:hAnsi="Calibri"/>
      <w:lang w:val="en-GB" w:eastAsia="en-GB"/>
    </w:rPr>
  </w:style>
  <w:style w:type="paragraph" w:styleId="a5">
    <w:name w:val="Normal (Web)"/>
    <w:basedOn w:val="a"/>
    <w:uiPriority w:val="99"/>
    <w:unhideWhenUsed/>
    <w:rsid w:val="000B44D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B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4DB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6C6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A3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37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ACB0-CFDE-475E-9FC6-FB4C7C70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Елена Евгеньевна</dc:creator>
  <cp:lastModifiedBy>Скрыльникова Жаныл Хабдуалиевна</cp:lastModifiedBy>
  <cp:revision>9</cp:revision>
  <cp:lastPrinted>2017-02-08T07:12:00Z</cp:lastPrinted>
  <dcterms:created xsi:type="dcterms:W3CDTF">2017-02-07T08:43:00Z</dcterms:created>
  <dcterms:modified xsi:type="dcterms:W3CDTF">2018-03-14T18:34:00Z</dcterms:modified>
</cp:coreProperties>
</file>